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REGULAMIN REKRUTACJI I UCZESTNICTWA W PROJEKCIE</w:t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76783203"/>
      <w:r>
        <w:rPr>
          <w:rFonts w:ascii="Times New Roman" w:hAnsi="Times New Roman"/>
          <w:b/>
          <w:bCs/>
          <w:sz w:val="24"/>
          <w:szCs w:val="24"/>
        </w:rPr>
        <w:t>„Równe szanse w cieszyńskich szkołach!”</w:t>
      </w:r>
    </w:p>
    <w:p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bookmarkStart w:id="1" w:name="_Hlk203384884"/>
      <w:bookmarkEnd w:id="0"/>
      <w:r>
        <w:rPr>
          <w:rFonts w:ascii="Times New Roman" w:hAnsi="Times New Roman"/>
          <w:color w:val="auto"/>
          <w:szCs w:val="24"/>
        </w:rPr>
        <w:t>FESL.06.02-IZ.01-0AFA/24</w:t>
      </w:r>
    </w:p>
    <w:bookmarkEnd w:id="1"/>
    <w:p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§ 1.</w:t>
      </w:r>
      <w:r>
        <w:rPr>
          <w:rFonts w:ascii="Times New Roman" w:hAnsi="Times New Roman"/>
          <w:color w:val="auto"/>
          <w:szCs w:val="24"/>
        </w:rPr>
        <w:br/>
        <w:t>DEFINICJE</w:t>
      </w:r>
    </w:p>
    <w:p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Na potrzeby Regulaminu ustala się następujące definicje:</w:t>
      </w:r>
      <w:bookmarkStart w:id="2" w:name="_GoBack"/>
      <w:bookmarkEnd w:id="2"/>
    </w:p>
    <w:p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– oznacza projekt pn. </w:t>
      </w:r>
      <w:bookmarkStart w:id="3" w:name="_Hlk206506278"/>
      <w:r>
        <w:rPr>
          <w:rFonts w:ascii="Times New Roman" w:hAnsi="Times New Roman"/>
          <w:sz w:val="24"/>
          <w:szCs w:val="24"/>
        </w:rPr>
        <w:t>„Równe szanse w cieszyńskich szkołach!”</w:t>
      </w:r>
      <w:bookmarkEnd w:id="3"/>
      <w:r>
        <w:rPr>
          <w:rFonts w:ascii="Times New Roman" w:hAnsi="Times New Roman"/>
          <w:sz w:val="24"/>
          <w:szCs w:val="24"/>
        </w:rPr>
        <w:t>, nr projektu: FESL.06.02-IZ.01-0AFA/24, współfinansowany ze środków Europejskiego Funduszu Społecznego w ramach programu Fundusze Europejskie dla Śląskiego 2021-2027 (Europejski Fundusz Społeczny+), dla Priorytetu: FESL.06.00-Fundusze Europejskie dla edukacji; dla Działania: FESL.06.02- Kształcenie Ogólne.</w:t>
      </w:r>
    </w:p>
    <w:p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Beneficjent Projektu: Miasto Cieszyn.</w:t>
      </w:r>
    </w:p>
    <w:p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Realizatorzy Projektu: </w:t>
      </w:r>
    </w:p>
    <w:p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Centrum Usług Wspólnych w Cieszynie</w:t>
      </w:r>
    </w:p>
    <w:p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Nr 1 w Cieszynie</w:t>
      </w:r>
    </w:p>
    <w:p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Nr 2 z Oddziałami Integracyjnymi Im. 4 Pułku Strzelców Podhalańskich</w:t>
      </w:r>
    </w:p>
    <w:p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Nr 3 z Oddziałami Integracyjnymi Im. J. Korczaka w Cieszynie</w:t>
      </w:r>
    </w:p>
    <w:p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Nr 4 w Cieszynie</w:t>
      </w:r>
    </w:p>
    <w:p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Nr 5 z Oddziałami Integracyjnymi w Cieszynie</w:t>
      </w:r>
    </w:p>
    <w:p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Nr 6 z Oddziałami Przedszkolnymi w Cieszynie</w:t>
      </w:r>
    </w:p>
    <w:p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Nr 7 w Cieszynie.</w:t>
      </w:r>
    </w:p>
    <w:p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Grupa Docelowa – projekt skierowany jest do wszystkich uczniów cieszyńskich szkół publicznych: 2 383 osoby (K:1157 i M:1229) oraz do członków kadr pedagogicznych i kadr zarządzających, którzy pracują we wszystkich 7 cieszyńskich, publicznych szkołach podstawowych (K: 248  I M:11).</w:t>
      </w:r>
    </w:p>
    <w:p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 Projektu – osoba spełniająca kryterium Grupy Docelowej, zakwalifikowana do udziału w Projekcie.</w:t>
      </w:r>
    </w:p>
    <w:p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Osoba z niepełnosprawnością – osoba posiadająca orzeczenie Zespołu do Spraw Orzekania o Niepełnosprawności zaliczające do lekkiego, umiarkowanego lub znacznego stopnia niepełnosprawności, albo posiadająca orzeczenie Zakładu Ubezpieczeń Społecznych o częściowej, całkowitej niezdolności do pracy lub do całkowitej niezdolności do pracy i samodzielnej egzystencji lub inny równoważny dokument.</w:t>
      </w:r>
    </w:p>
    <w:p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Projektu – osoba nadzorująca prawidłową realizację Projektu oraz podejmująca ostateczne decyzje w kwestiach dotyczących realizacji projektu.</w:t>
      </w:r>
    </w:p>
    <w:p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§ 2.</w:t>
      </w:r>
      <w:r>
        <w:rPr>
          <w:rFonts w:ascii="Times New Roman" w:hAnsi="Times New Roman"/>
          <w:color w:val="auto"/>
          <w:szCs w:val="24"/>
        </w:rPr>
        <w:br/>
        <w:t>POSTANOWIENIA OGÓLNE</w:t>
      </w:r>
    </w:p>
    <w:p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rekrutacji i uczestnictwa w Projekcie (dalej: „Regulamin”) określa: cele i założenia Projektu, zasady kwalifikacji Uczestników Projektu, zasady organizacji zajęć oraz warunki uczestnictwa w formach wsparcia, zasady ukończenia i rezygnacji z udziału w Projekcie.</w:t>
      </w:r>
    </w:p>
    <w:p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realizowany jest w okresie od 01.04.2025r. - 30.06.2027r. </w:t>
      </w:r>
    </w:p>
    <w:p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Biuro Projektu znajduje się w Centrum Usług Wspólnych, ul. </w:t>
      </w:r>
      <w:proofErr w:type="spellStart"/>
      <w:r>
        <w:rPr>
          <w:rFonts w:ascii="Times New Roman" w:hAnsi="Times New Roman"/>
          <w:sz w:val="24"/>
          <w:szCs w:val="24"/>
        </w:rPr>
        <w:t>Liburnia</w:t>
      </w:r>
      <w:proofErr w:type="spellEnd"/>
      <w:r>
        <w:rPr>
          <w:rFonts w:ascii="Times New Roman" w:hAnsi="Times New Roman"/>
          <w:sz w:val="24"/>
          <w:szCs w:val="24"/>
        </w:rPr>
        <w:t xml:space="preserve"> 2A, 43-400 Cieszyn.</w:t>
      </w:r>
    </w:p>
    <w:p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Miejscem składania dokumentacji rekrutacyjnej są sekretariaty poszczególnych Szkół (SP1, SP2, SP3, SP4, SP5, SP6, SP7).</w:t>
      </w:r>
    </w:p>
    <w:p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Miejscem realizacji projektu są publiczne szkoły podstawowe miasta Cieszyn tj. SP1, SP2, SP3, SP4, SP5, SP6, SP7.</w:t>
      </w:r>
    </w:p>
    <w:p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na temat Projektu znajdują się na stronie Beneficjenta: </w:t>
      </w:r>
      <w:hyperlink r:id="rId9" w:history="1">
        <w:r>
          <w:rPr>
            <w:rStyle w:val="Hipercze"/>
            <w:rFonts w:ascii="Times New Roman" w:hAnsi="Times New Roman"/>
            <w:sz w:val="24"/>
            <w:szCs w:val="24"/>
          </w:rPr>
          <w:t>https://www.cieszyn.pl/</w:t>
        </w:r>
      </w:hyperlink>
      <w:r>
        <w:rPr>
          <w:rFonts w:ascii="Times New Roman" w:hAnsi="Times New Roman"/>
          <w:sz w:val="24"/>
          <w:szCs w:val="24"/>
        </w:rPr>
        <w:t xml:space="preserve"> oraz realizatora Centrum Usług Wspólnych w Cieszynie </w:t>
      </w:r>
      <w:hyperlink r:id="rId10" w:history="1">
        <w:r>
          <w:rPr>
            <w:rStyle w:val="Hipercze"/>
            <w:rFonts w:ascii="Times New Roman" w:hAnsi="Times New Roman"/>
            <w:sz w:val="24"/>
            <w:szCs w:val="24"/>
          </w:rPr>
          <w:t>https://bip.um.cieszyn.pl/artykul/968/19502/dane-podstawowe</w:t>
        </w:r>
      </w:hyperlink>
      <w:r>
        <w:rPr>
          <w:rFonts w:ascii="Times New Roman" w:hAnsi="Times New Roman"/>
          <w:sz w:val="24"/>
          <w:szCs w:val="24"/>
        </w:rPr>
        <w:t xml:space="preserve"> oraz poszczególnych szkół (SP1, SP2, SP3, SP4, SP5, SP6, SP7), na tablicy informacyjnej w siedzibie Urzędu Miasta Cieszyna, Centrum Usług Wspólnych oraz poszczególnych szkół, w mediach społecznościowych prowadzonych przez Beneficjenta oraz szkoły, w lokalnych mediach oraz na plakatach i tablicach informacyjnych w szkołach.</w:t>
      </w:r>
    </w:p>
    <w:p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lastRenderedPageBreak/>
        <w:t>§ 3.</w:t>
      </w:r>
      <w:r>
        <w:rPr>
          <w:rFonts w:ascii="Times New Roman" w:hAnsi="Times New Roman"/>
          <w:color w:val="auto"/>
          <w:szCs w:val="24"/>
        </w:rPr>
        <w:br/>
        <w:t>CELE I ZAŁOŻENIA PROJEKTU ORAZ ZAKRES WSPARCIA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projektu jest poprawa jakości procesu kształcenia w 7 Szkołach podstawowych, dla których organem prowadzącym jest Miasto Cieszyn, umożliwiająca zwiększenie szans edukacyjnych 978 uczniów i 932 uczennic.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 celu Projektu, nastąpi poprzez:</w:t>
      </w:r>
    </w:p>
    <w:p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organizację zajęć dodatkowych przyczyniających się do wzrostu ich kompetencji kluczowych, innowacyjnych i uniwersalnych</w:t>
      </w:r>
    </w:p>
    <w:p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organizację zajęć specjalistycznych w formie wsparcia dla uczniów</w:t>
      </w:r>
    </w:p>
    <w:p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wdrożenie rozwiązań mających na celu zapobieganie dyskryminacji i przemocy ze względu na cechy prawnie chronione, w szczególności na: płeć, niepełnosprawność, orientację seksualną oraz pochodzenie etniczne</w:t>
      </w:r>
    </w:p>
    <w:p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organizację zajęć z zakresu doradztwa zawodowego</w:t>
      </w:r>
    </w:p>
    <w:p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organizację programu szkolenia nauczycieli przyczyniającego się do wzrostu ich kompetencji dla 259 nauczycieli (K; 248, M;11) w zakresie zgodnym z zaplanowanym wsparciem na rzecz uczniów;</w:t>
      </w:r>
    </w:p>
    <w:p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wzbogacenie zaplecza dydaktycznego szkoły, wyposażenie szkolnych pracowni i wdrożenie nowych metod kształcenia opartych na narzędziach do nauczania metodą eksperymentu z wykorzystaniem narzędzi cyfrowych.</w:t>
      </w:r>
    </w:p>
    <w:p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poprawę dostępności szkół dla osób z niepełnosprawnościami w 3 szkołach poprzez montaż windy, budowę podjazdu oraz dostosowanie toalet,</w:t>
      </w:r>
    </w:p>
    <w:p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poprawę jakości nauczania poprzez remont.</w:t>
      </w:r>
    </w:p>
    <w:p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§ 4.</w:t>
      </w:r>
      <w:r>
        <w:rPr>
          <w:rFonts w:ascii="Times New Roman" w:hAnsi="Times New Roman"/>
          <w:color w:val="auto"/>
          <w:szCs w:val="24"/>
        </w:rPr>
        <w:br/>
        <w:t>REKRUTACJA UCZESTNIKÓW PROJEKTU</w:t>
      </w:r>
    </w:p>
    <w:p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Rekrutacja do Projektu obejmie wszystkich uczniów i uczennice cieszyńskich szkół publicznych: 2 383 osoby (K:1157 i M:1229).</w:t>
      </w:r>
    </w:p>
    <w:p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Rekrutacja będzie się odbywać z uwzględnieniem zasady równych szans. Realizator Projektu zakłada równy dostęp do Projektu zarówno kobiet, jak i mężczyzn oraz osób z niepełnosprawnościami.</w:t>
      </w:r>
    </w:p>
    <w:p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Rekrutacja do Projektu ma charakter otwarty i będzie trwać od 1.09.2025 przez 30 dni. W przypadku braku odpowiedniej liczby chętnych do projektu, rekrutacja zostanie wydłużona o kolejny miesiąc lub do uzyskania kompletu osób.</w:t>
      </w:r>
    </w:p>
    <w:p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momencie większej liczby osób chętnych niż miejsc w projekcie, zostanie utworzona lista rezerwowa.</w:t>
      </w:r>
    </w:p>
    <w:p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Rekrutacja prowadzona będzie przez Realizatorów projektu. Wymagane dokumenty osoba zainteresowana udziałem w projekcie (uczeń/uczennica oraz kadra pedagogiczna) lub opiekun/rodzic będzie mogła składać bezpośrednio w sekretariacie Szkoły do której uczęszcza, od poniedziałku do piątku w godzinach pracy lub przesłać drogą mailową w wyznaczonym terminie na podany adres mailowy danej szkoły.</w:t>
      </w:r>
    </w:p>
    <w:p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złożeniu dokumentów powstanie lista rankingowa przygotowana przez Realizatora. Zostanie ustalony harmonogram form wsparcia.</w:t>
      </w:r>
    </w:p>
    <w:p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większej ilości chętnych niż miejsc w projekcie, do projektu zostaną zakwalifikowane osoby z większą ilością punktów, a w przypadku braku wyczerpania miejsc – rekrutacja zostanie wydłużona.</w:t>
      </w:r>
    </w:p>
    <w:p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Kandydaci do udziału w Projekcie mogą uzyskać punkty za spełnienie następujących kryteriów:</w:t>
      </w:r>
    </w:p>
    <w:p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rekrutacji - obowiązkowe:</w:t>
      </w:r>
    </w:p>
    <w:p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i uczennice uczęszczające do cieszyńskich szkół publicznych</w:t>
      </w:r>
    </w:p>
    <w:p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pracujące w cieszyńskich szkołach publicznych tj. Kadra pedagogiczna i zarządzająca placówek systemu oświaty</w:t>
      </w:r>
    </w:p>
    <w:p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rekrutacji - dodatkowe:</w:t>
      </w:r>
    </w:p>
    <w:p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z niepełnosprawnościami - 2 pkt </w:t>
      </w:r>
    </w:p>
    <w:p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posiadające orzeczenie o potrzebie specjalnego kształcenia - 2 pkt</w:t>
      </w:r>
    </w:p>
    <w:p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pochodzenia ukraińskiego (lub innych mniejszości narodowych) – 2 pkt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Rekrutacja do Projektu, której efektem będzie stworzenie listy osób zakwalifikowanych do każdej z form wsparcia Projektu odbywać się będzie w następujący sposób:</w:t>
      </w:r>
    </w:p>
    <w:p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Uczestnicy Projektu zostaną rekrutowani spośród osób spełniających kryteria określone dla Grupy Docelowej.</w:t>
      </w:r>
    </w:p>
    <w:p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Osoba zainteresowana udziałem w Projekcie (bądź opiekun prawny, np. rodzic), zobowiązana jest do wypełnienia, podpisania i złożenia:</w:t>
      </w:r>
    </w:p>
    <w:p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Formularza zgłoszeniowego (Załącznik nr 1 do Regulaminu),</w:t>
      </w:r>
    </w:p>
    <w:p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Deklaracji uczestnictwa w Projekcie (Załącznik nr 2 do Regulaminu),</w:t>
      </w:r>
    </w:p>
    <w:p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Oświadczenia Uczestnika Projektu – zgoda na przetwarzanie danych osobowych (Załącznik nr 3 do Regulaminu),</w:t>
      </w:r>
    </w:p>
    <w:p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dokumentów niezbędnych do rozpoczęcia udziału w Projekcie (jeśli dotyczy).</w:t>
      </w:r>
    </w:p>
    <w:p>
      <w:pPr>
        <w:pStyle w:val="Akapitzlist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Warunkiem udziału w Projekcie jest wyrażenie zgody na przetwarzanie danych osobowych na potrzeby udziału w Projekcie zgodnie z art. 7 i art. 8 Rozporządzenia Parlamentu Europejskiego i Rady (UE) z dnia 27 kwietnia 2016 r. w sprawie ochrony osób fizycznych w związku z przetwarzaniem danych osobowych i w sprawie swobodnego przepływu takich danych oraz uchylenia dyrektywy 95/46/WE (ogólne rozporządzenie o ochronie danych) oraz zgody na wykorzystanie wizerunku.</w:t>
      </w:r>
    </w:p>
    <w:p>
      <w:pPr>
        <w:pStyle w:val="Akapitzlist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O wynikach rekrutacji kandydaci zostaną poinformowani drogą mailową, telefonicznie lub osobiście.</w:t>
      </w:r>
    </w:p>
    <w:p>
      <w:pPr>
        <w:pStyle w:val="Akapitzlist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Uczestnicy Projektu będą zobowiązani do podpisania oświadczenia o zapoznaniu się z Regulaminem i Formularzem klauzuli informacyjnej (załącznik nr 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niniejszego Regulaminu) oraz oświadczenia o niekorzystaniu z tego samego rodzaju wsparcia </w:t>
      </w:r>
      <w:r>
        <w:rPr>
          <w:rFonts w:ascii="Times New Roman" w:hAnsi="Times New Roman"/>
          <w:sz w:val="24"/>
          <w:szCs w:val="24"/>
          <w:lang w:eastAsia="pl-PL"/>
        </w:rPr>
        <w:t>w tym samym okresie z innego, podobnego projektu współfinansowanego z EFS+.</w:t>
      </w:r>
    </w:p>
    <w:p>
      <w:pPr>
        <w:pStyle w:val="Akapitzlist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Regulamin wraz z załącznikami zostanie umieszczony w biurze projektu oraz na stronach internetowych Realizatorów Projektu.</w:t>
      </w:r>
    </w:p>
    <w:p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§ 5.</w:t>
      </w:r>
      <w:r>
        <w:rPr>
          <w:rFonts w:ascii="Times New Roman" w:hAnsi="Times New Roman"/>
          <w:color w:val="auto"/>
          <w:szCs w:val="24"/>
        </w:rPr>
        <w:br/>
        <w:t>UPRAWNIENIA I OBOWIĄZKI UCZESTNIKÓW PROJEKTU</w:t>
      </w:r>
    </w:p>
    <w:p>
      <w:pPr>
        <w:pStyle w:val="Akapitzlist"/>
        <w:numPr>
          <w:ilvl w:val="0"/>
          <w:numId w:val="6"/>
        </w:numPr>
        <w:spacing w:line="36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Uczestnik Projektu ma prawo do:</w:t>
      </w:r>
    </w:p>
    <w:p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nieodpłatnego udziału w Projekcie,</w:t>
      </w:r>
    </w:p>
    <w:p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zgłaszania uwag i oceny działań w ramach Projektu, do których został zakwalifikowany,</w:t>
      </w:r>
    </w:p>
    <w:p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rezygnacji z udziału w Projekcie. </w:t>
      </w:r>
    </w:p>
    <w:p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obowiązków Uczestnika Projektu należy:</w:t>
      </w:r>
    </w:p>
    <w:p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wypełnianie i składanie dokumentacji projektowej,</w:t>
      </w:r>
    </w:p>
    <w:p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niezbędnych danych osobowych wymaganych dla prawidłowej realizacji Projektu,</w:t>
      </w:r>
    </w:p>
    <w:p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podpisywanie list obecności, odbiór materiałów związanych z realizacją Projektu oraz korzystanie z działań realizowanych w ramach Projektu, do których Uczestnik Projektu został zakwalifikowany,</w:t>
      </w:r>
    </w:p>
    <w:p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niezwłoczne informowanie Kierownika Projektu o przeszkodach uniemożliwiających udział w formach wsparcia, do których Uczestnik Projektu został zakwalifikowany,</w:t>
      </w:r>
    </w:p>
    <w:p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badaniach ewaluacyjnych i monitorujących prowadzonych przez Realizatora Projektu, jak i zleconych przez Instytucję Zarządzającą (w miarę możliwości zdrowotnych Uczestnika Projektu),</w:t>
      </w:r>
    </w:p>
    <w:p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Regulaminu Projektu,</w:t>
      </w:r>
    </w:p>
    <w:p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wypełniania zaleceń Realizatora Projektu w zakresie realizowanych przez niego działań w ramach Projektu.</w:t>
      </w:r>
    </w:p>
    <w:p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 Projektu zobowiązany jest do wypełnienia dokumentów będących podstawą do stworzenia bazy uczestników w aplikacji służącej do monitorowania udziału uczestników w projekcie, tzw. Systemie Monitorowania Europejskiego Funduszu Społecznego (w skrócie SM EFS).</w:t>
      </w:r>
    </w:p>
    <w:p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 Projektu może zostać skreślony z listy Uczestników Projektu w sytuacji:</w:t>
      </w:r>
    </w:p>
    <w:p>
      <w:pPr>
        <w:pStyle w:val="Akapitzlist"/>
        <w:numPr>
          <w:ilvl w:val="0"/>
          <w:numId w:val="11"/>
        </w:numPr>
        <w:spacing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rezygnacji Uczestnika Projektu i/lub jego opiekuna prawnego. Rezygnacja powinna nastąpić w formie pisemnego oświadczenia złożonego przez Uczestnika Projektu i/lub jego opiekuna,</w:t>
      </w:r>
    </w:p>
    <w:p>
      <w:pPr>
        <w:pStyle w:val="Akapitzlist"/>
        <w:numPr>
          <w:ilvl w:val="0"/>
          <w:numId w:val="11"/>
        </w:numPr>
        <w:spacing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zakończeniem nauki w danej szkole, np. z powodów ukończenia edukacji na szczeblu podstawowym, zmiany miejsca zamieszkania lub zmiany miejsca nauki, itp.</w:t>
      </w:r>
    </w:p>
    <w:p>
      <w:pPr>
        <w:pStyle w:val="Akapitzlist"/>
        <w:numPr>
          <w:ilvl w:val="0"/>
          <w:numId w:val="11"/>
        </w:numPr>
        <w:spacing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naruszenia zasad określonych w Regulaminie,</w:t>
      </w:r>
    </w:p>
    <w:p>
      <w:pPr>
        <w:pStyle w:val="Akapitzlist"/>
        <w:numPr>
          <w:ilvl w:val="0"/>
          <w:numId w:val="11"/>
        </w:numPr>
        <w:spacing w:line="360" w:lineRule="auto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naruszenia norm współżycia społecznego,</w:t>
      </w:r>
    </w:p>
    <w:p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Skreślenia z listy uczestników projektu w zw. z pkt 4 ust. 3 i 4 dokonuje Realizator projektu.</w:t>
      </w:r>
    </w:p>
    <w:p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o skreśleniu z listy Uczestników Projektu, o którym mowa w pkt 5 przekazywana jest w formie pisemnej.</w:t>
      </w:r>
    </w:p>
    <w:p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Osobie skreślonej z listy Uczestników Projektu w zw. z pkt 4 ust. 3 i 4 przysługuje odwołanie do Kierownika Projektu - w terminie 14 dni od otrzymania informacji o skreśleniu z listy uczestników.</w:t>
      </w:r>
    </w:p>
    <w:p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Projekcie wygasa wraz:</w:t>
      </w:r>
    </w:p>
    <w:p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śmiercią uczestnika Projektu,</w:t>
      </w:r>
    </w:p>
    <w:p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zakończeniem realizacji Projektu,</w:t>
      </w:r>
    </w:p>
    <w:p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złożeniem przez uczestnika pisemnego oświadczenia o rezygnacji z udziału w projekcie, </w:t>
      </w:r>
    </w:p>
    <w:p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skreśleniem z listy Uczestników Projektu.</w:t>
      </w:r>
    </w:p>
    <w:p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§ 6.</w:t>
      </w:r>
      <w:r>
        <w:rPr>
          <w:rFonts w:ascii="Times New Roman" w:hAnsi="Times New Roman"/>
          <w:color w:val="auto"/>
          <w:szCs w:val="24"/>
        </w:rPr>
        <w:br/>
        <w:t>ZASADY MONITOROWANIA UDZIAŁU W PROJEKCIE</w:t>
      </w:r>
    </w:p>
    <w:p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Uczestnicy Projektu zobowiązani są do informowania Kierownika Projektu</w:t>
      </w:r>
      <w:r>
        <w:t xml:space="preserve"> </w:t>
      </w:r>
      <w:r>
        <w:rPr>
          <w:rFonts w:ascii="Times New Roman" w:hAnsi="Times New Roman"/>
          <w:sz w:val="24"/>
          <w:szCs w:val="24"/>
        </w:rPr>
        <w:t>za pośrednictwem Dyrektora danej Szkoły  o ewentualnych zmianach istotnych danych osobowych, np. zmiana nazwiska, numeru telefonu, miejsca zamieszkania.</w:t>
      </w:r>
    </w:p>
    <w:p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wymogami Projektu wszyscy Uczestnicy Projektu podlegają procesowi monitoringu i ewaluacji mającemu na celu ocenę skuteczności działań podjętych w ramach Projektu. W celu przeprowadzenia procesu monitoringu i ewaluacji Uczestnicy Projektu zobowiązani są do poddawania się badaniom ewaluacyjnym.</w:t>
      </w:r>
    </w:p>
    <w:p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Uczestnicy Projektu w ramach procesu monitoringu i ewaluacji mogą być poddawani badaniom przez Instytucję Zarządzającą oraz podmioty, którym Instytucja Zarządzająca zleci przeprowadzenie badań monitorujących i ewaluacyjnych w okresie realizacji Projektu i/lub po jego zakończeniu. </w:t>
      </w:r>
    </w:p>
    <w:p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§ 7.</w:t>
      </w:r>
      <w:r>
        <w:rPr>
          <w:rFonts w:ascii="Times New Roman" w:hAnsi="Times New Roman"/>
          <w:color w:val="auto"/>
          <w:szCs w:val="24"/>
        </w:rPr>
        <w:br/>
        <w:t>POSTANOWIENIA KOŃCOWE</w:t>
      </w:r>
    </w:p>
    <w:p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 wprowadza Beneficjent </w:t>
      </w:r>
    </w:p>
    <w:p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wchodzi w życie z dniem 01.04.2025 r.</w:t>
      </w:r>
    </w:p>
    <w:p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Beneficjent uprawniony jest do zmiany Regulaminu, w każdym czasie i bez podania przyczyny, w tym w sytuacji zmiany wytycznych, warunków realizacji Projektu lub </w:t>
      </w:r>
      <w:r>
        <w:rPr>
          <w:rFonts w:ascii="Times New Roman" w:hAnsi="Times New Roman"/>
          <w:sz w:val="24"/>
          <w:szCs w:val="24"/>
        </w:rPr>
        <w:lastRenderedPageBreak/>
        <w:t>dokumentów programowych. Zmiany w Regulaminie musza być dokonane w formie pisemnej.</w:t>
      </w:r>
    </w:p>
    <w:p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Beneficjent sprawuje nadzór nad Kierownikiem Projektu.</w:t>
      </w:r>
    </w:p>
    <w:p/>
    <w:p/>
    <w:p/>
    <w:p/>
    <w:p/>
    <w:sectPr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8C9F7C" w15:done="0"/>
  <w15:commentEx w15:paraId="05CF26CD" w15:done="0"/>
  <w15:commentEx w15:paraId="77103646" w15:done="0"/>
  <w15:commentEx w15:paraId="71AACEF4" w15:paraIdParent="77103646" w15:done="0"/>
  <w15:commentEx w15:paraId="43FF1749" w15:done="0"/>
  <w15:commentEx w15:paraId="2C2D2F1A" w15:done="0"/>
  <w15:commentEx w15:paraId="5C74BB48" w15:done="0"/>
  <w15:commentEx w15:paraId="7FB0708C" w15:paraIdParent="5C74BB48" w15:done="0"/>
  <w15:commentEx w15:paraId="054193E6" w15:done="0"/>
  <w15:commentEx w15:paraId="3FD390C2" w15:done="0"/>
  <w15:commentEx w15:paraId="326530C7" w15:done="0"/>
  <w15:commentEx w15:paraId="6A2A8660" w15:paraIdParent="326530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7369A2" w16cex:dateUtc="2025-08-25T10:50:00Z"/>
  <w16cex:commentExtensible w16cex:durableId="6D8EA5A5" w16cex:dateUtc="2025-08-25T10:51:00Z"/>
  <w16cex:commentExtensible w16cex:durableId="59D13F4D" w16cex:dateUtc="2025-08-25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8C9F7C" w16cid:durableId="365F8214"/>
  <w16cid:commentId w16cid:paraId="05CF26CD" w16cid:durableId="090DF729"/>
  <w16cid:commentId w16cid:paraId="77103646" w16cid:durableId="77CF94B7"/>
  <w16cid:commentId w16cid:paraId="71AACEF4" w16cid:durableId="557369A2"/>
  <w16cid:commentId w16cid:paraId="43FF1749" w16cid:durableId="718932DA"/>
  <w16cid:commentId w16cid:paraId="2C2D2F1A" w16cid:durableId="3770D77F"/>
  <w16cid:commentId w16cid:paraId="5C74BB48" w16cid:durableId="7F07F82D"/>
  <w16cid:commentId w16cid:paraId="7FB0708C" w16cid:durableId="6D8EA5A5"/>
  <w16cid:commentId w16cid:paraId="054193E6" w16cid:durableId="6FC8DCC4"/>
  <w16cid:commentId w16cid:paraId="3FD390C2" w16cid:durableId="07CA4650"/>
  <w16cid:commentId w16cid:paraId="326530C7" w16cid:durableId="75F82F52"/>
  <w16cid:commentId w16cid:paraId="6A2A8660" w16cid:durableId="59D13F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203626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Stopka"/>
      <w:spacing w:line="276" w:lineRule="auto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Nagwek"/>
    </w:pPr>
  </w:p>
  <w:p>
    <w:pPr>
      <w:pStyle w:val="Nagwek"/>
    </w:pPr>
    <w:bookmarkStart w:id="4" w:name="_Hlk206506204"/>
    <w:r>
      <w:rPr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700397840" name="Obraz 1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łny zestaw logotypów dla projektów realizowanych w programie Fundusze Europejskie dla Śląskiego 2021-20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spacing w:line="223" w:lineRule="exact"/>
      <w:ind w:left="20" w:right="-7"/>
      <w:jc w:val="center"/>
      <w:rPr>
        <w:i/>
        <w:sz w:val="16"/>
      </w:rPr>
    </w:pPr>
    <w:bookmarkStart w:id="5" w:name="_Hlk176781633"/>
    <w:bookmarkStart w:id="6" w:name="_Hlk176781634"/>
    <w:bookmarkStart w:id="7" w:name="_Hlk176781640"/>
    <w:bookmarkStart w:id="8" w:name="_Hlk176781641"/>
    <w:bookmarkStart w:id="9" w:name="_Hlk176781642"/>
    <w:bookmarkStart w:id="10" w:name="_Hlk176781643"/>
    <w:bookmarkStart w:id="11" w:name="_Hlk176781649"/>
    <w:bookmarkStart w:id="12" w:name="_Hlk176781650"/>
    <w:r>
      <w:rPr>
        <w:rFonts w:ascii="Times New Roman" w:hAnsi="Times New Roman"/>
        <w:i/>
        <w:sz w:val="16"/>
      </w:rPr>
      <w:t>Projekt współfinansowany ze środków Unii Europejskiej w ramach Programu Fundusze Europejskie dla Śląskiego 2021-2027 (EFS+)</w:t>
    </w:r>
    <w:r>
      <w:rPr>
        <w:i/>
        <w:sz w:val="16"/>
      </w:rPr>
      <w:pict>
        <v:rect id="_x0000_i1025" style="width:0;height:1.5pt" o:hralign="center" o:hrstd="t" o:hr="t" fillcolor="#9d9da1" stroked="f"/>
      </w:pict>
    </w:r>
    <w:bookmarkEnd w:id="5"/>
    <w:bookmarkEnd w:id="6"/>
    <w:bookmarkEnd w:id="7"/>
    <w:bookmarkEnd w:id="8"/>
    <w:bookmarkEnd w:id="9"/>
    <w:bookmarkEnd w:id="10"/>
    <w:bookmarkEnd w:id="11"/>
    <w:bookmarkEnd w:id="12"/>
  </w:p>
  <w:bookmarkEnd w:id="4"/>
  <w:p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3024"/>
    <w:multiLevelType w:val="hybridMultilevel"/>
    <w:tmpl w:val="8BA2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F6804"/>
    <w:multiLevelType w:val="hybridMultilevel"/>
    <w:tmpl w:val="47B8AD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E164CF"/>
    <w:multiLevelType w:val="hybridMultilevel"/>
    <w:tmpl w:val="1FB6DE28"/>
    <w:lvl w:ilvl="0" w:tplc="38988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3F3079"/>
    <w:multiLevelType w:val="hybridMultilevel"/>
    <w:tmpl w:val="44480326"/>
    <w:lvl w:ilvl="0" w:tplc="7C622B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7144F1"/>
    <w:multiLevelType w:val="hybridMultilevel"/>
    <w:tmpl w:val="27D8F944"/>
    <w:lvl w:ilvl="0" w:tplc="04150011">
      <w:start w:val="1"/>
      <w:numFmt w:val="decimal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1B1367E7"/>
    <w:multiLevelType w:val="hybridMultilevel"/>
    <w:tmpl w:val="487E55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DC4BAE"/>
    <w:multiLevelType w:val="hybridMultilevel"/>
    <w:tmpl w:val="751295E8"/>
    <w:lvl w:ilvl="0" w:tplc="07B85F1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596A4D"/>
    <w:multiLevelType w:val="hybridMultilevel"/>
    <w:tmpl w:val="1FB4942A"/>
    <w:lvl w:ilvl="0" w:tplc="5AE20E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022D6F"/>
    <w:multiLevelType w:val="hybridMultilevel"/>
    <w:tmpl w:val="05F61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2A7A9F"/>
    <w:multiLevelType w:val="hybridMultilevel"/>
    <w:tmpl w:val="54688F28"/>
    <w:lvl w:ilvl="0" w:tplc="90DE23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EE5034"/>
    <w:multiLevelType w:val="hybridMultilevel"/>
    <w:tmpl w:val="8A2AD01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2D60BD2"/>
    <w:multiLevelType w:val="hybridMultilevel"/>
    <w:tmpl w:val="7AD494EE"/>
    <w:lvl w:ilvl="0" w:tplc="07B85F1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4392E32"/>
    <w:multiLevelType w:val="hybridMultilevel"/>
    <w:tmpl w:val="DF3EFC1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4B8404A"/>
    <w:multiLevelType w:val="hybridMultilevel"/>
    <w:tmpl w:val="D95C43F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22E2085"/>
    <w:multiLevelType w:val="hybridMultilevel"/>
    <w:tmpl w:val="1D2EC0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A62850"/>
    <w:multiLevelType w:val="hybridMultilevel"/>
    <w:tmpl w:val="7B04A6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FF7C48"/>
    <w:multiLevelType w:val="hybridMultilevel"/>
    <w:tmpl w:val="6C461064"/>
    <w:lvl w:ilvl="0" w:tplc="A1E2DED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3D62343"/>
    <w:multiLevelType w:val="hybridMultilevel"/>
    <w:tmpl w:val="C7A6CBC4"/>
    <w:lvl w:ilvl="0" w:tplc="7326D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8D0374"/>
    <w:multiLevelType w:val="hybridMultilevel"/>
    <w:tmpl w:val="61AEE7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1318AE"/>
    <w:multiLevelType w:val="hybridMultilevel"/>
    <w:tmpl w:val="51EEA7C2"/>
    <w:lvl w:ilvl="0" w:tplc="0415000F">
      <w:start w:val="1"/>
      <w:numFmt w:val="decimal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>
    <w:nsid w:val="58266D32"/>
    <w:multiLevelType w:val="hybridMultilevel"/>
    <w:tmpl w:val="6454749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AD2717F"/>
    <w:multiLevelType w:val="hybridMultilevel"/>
    <w:tmpl w:val="8F6C8770"/>
    <w:lvl w:ilvl="0" w:tplc="A176B35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62C00EF"/>
    <w:multiLevelType w:val="hybridMultilevel"/>
    <w:tmpl w:val="24A63C44"/>
    <w:lvl w:ilvl="0" w:tplc="274AA96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1"/>
  </w:num>
  <w:num w:numId="5">
    <w:abstractNumId w:val="21"/>
  </w:num>
  <w:num w:numId="6">
    <w:abstractNumId w:val="9"/>
  </w:num>
  <w:num w:numId="7">
    <w:abstractNumId w:val="20"/>
  </w:num>
  <w:num w:numId="8">
    <w:abstractNumId w:val="10"/>
  </w:num>
  <w:num w:numId="9">
    <w:abstractNumId w:val="2"/>
  </w:num>
  <w:num w:numId="10">
    <w:abstractNumId w:val="0"/>
  </w:num>
  <w:num w:numId="11">
    <w:abstractNumId w:val="1"/>
  </w:num>
  <w:num w:numId="12">
    <w:abstractNumId w:val="18"/>
  </w:num>
  <w:num w:numId="13">
    <w:abstractNumId w:val="17"/>
  </w:num>
  <w:num w:numId="14">
    <w:abstractNumId w:val="3"/>
  </w:num>
  <w:num w:numId="15">
    <w:abstractNumId w:val="16"/>
  </w:num>
  <w:num w:numId="16">
    <w:abstractNumId w:val="6"/>
  </w:num>
  <w:num w:numId="17">
    <w:abstractNumId w:val="5"/>
  </w:num>
  <w:num w:numId="18">
    <w:abstractNumId w:val="14"/>
  </w:num>
  <w:num w:numId="19">
    <w:abstractNumId w:val="22"/>
  </w:num>
  <w:num w:numId="20">
    <w:abstractNumId w:val="12"/>
  </w:num>
  <w:num w:numId="21">
    <w:abstractNumId w:val="13"/>
  </w:num>
  <w:num w:numId="22">
    <w:abstractNumId w:val="4"/>
  </w:num>
  <w:num w:numId="23">
    <w:abstractNumId w:val="19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.rycko">
    <w15:presenceInfo w15:providerId="AD" w15:userId="S-1-5-21-3587992833-2954566297-1922232743-1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 w:after="0"/>
      <w:jc w:val="center"/>
      <w:outlineLvl w:val="0"/>
    </w:pPr>
    <w:rPr>
      <w:rFonts w:ascii="Calibri Light" w:eastAsia="Times New Roman" w:hAnsi="Calibri Light"/>
      <w:b/>
      <w:color w:val="2F5496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libri Light" w:eastAsia="Times New Roman" w:hAnsi="Calibri Light" w:cs="Times New Roman"/>
      <w:b/>
      <w:color w:val="2F5496"/>
      <w:sz w:val="24"/>
      <w:szCs w:val="3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 w:after="0"/>
      <w:jc w:val="center"/>
      <w:outlineLvl w:val="0"/>
    </w:pPr>
    <w:rPr>
      <w:rFonts w:ascii="Calibri Light" w:eastAsia="Times New Roman" w:hAnsi="Calibri Light"/>
      <w:b/>
      <w:color w:val="2F5496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libri Light" w:eastAsia="Times New Roman" w:hAnsi="Calibri Light" w:cs="Times New Roman"/>
      <w:b/>
      <w:color w:val="2F5496"/>
      <w:sz w:val="24"/>
      <w:szCs w:val="3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p.um.cieszyn.pl/artykul/968/19502/dane-podstawowe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www.cieszyn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66272-E104-4BC1-BC72-741AFCEF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1725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Miąsik Joanna</cp:lastModifiedBy>
  <cp:revision>3</cp:revision>
  <cp:lastPrinted>2025-08-21T10:43:00Z</cp:lastPrinted>
  <dcterms:created xsi:type="dcterms:W3CDTF">2025-08-25T12:27:00Z</dcterms:created>
  <dcterms:modified xsi:type="dcterms:W3CDTF">2025-09-08T08:17:00Z</dcterms:modified>
</cp:coreProperties>
</file>